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5F1B">
      <w:pPr>
        <w:pStyle w:val="Nzov"/>
      </w:pPr>
      <w:r>
        <w:t>Okruhy otázok z predmetu „Účtovníctvo  podnikateľov“</w:t>
      </w:r>
    </w:p>
    <w:p w:rsidR="00000000" w:rsidRDefault="00AE5F1B">
      <w:pPr>
        <w:pStyle w:val="Nadpis1"/>
        <w:rPr>
          <w:iCs/>
          <w:sz w:val="28"/>
        </w:rPr>
      </w:pPr>
      <w:r>
        <w:rPr>
          <w:iCs/>
        </w:rPr>
        <w:t xml:space="preserve">FEM, denná forma štúdia, ak. rok </w:t>
      </w:r>
      <w:r>
        <w:rPr>
          <w:iCs/>
          <w:sz w:val="28"/>
        </w:rPr>
        <w:t>2016/2017</w:t>
      </w:r>
    </w:p>
    <w:p w:rsidR="00000000" w:rsidRDefault="00AE5F1B"/>
    <w:p w:rsidR="00000000" w:rsidRDefault="00AE5F1B">
      <w:pPr>
        <w:pStyle w:val="Nadpis1"/>
        <w:rPr>
          <w:i/>
          <w:iCs/>
        </w:rPr>
      </w:pPr>
      <w:r>
        <w:rPr>
          <w:i/>
          <w:iCs/>
        </w:rPr>
        <w:t xml:space="preserve"> </w:t>
      </w:r>
    </w:p>
    <w:p w:rsidR="00000000" w:rsidRDefault="00AE5F1B">
      <w:pPr>
        <w:numPr>
          <w:ilvl w:val="0"/>
          <w:numId w:val="2"/>
        </w:numPr>
        <w:jc w:val="both"/>
      </w:pPr>
      <w:r>
        <w:t>Klasifikácia, štruktúra a oceňovanie dlhodobého majetku, funkcie účtov 041, 042</w:t>
      </w:r>
    </w:p>
    <w:p w:rsidR="00000000" w:rsidRDefault="00AE5F1B">
      <w:pPr>
        <w:numPr>
          <w:ilvl w:val="0"/>
          <w:numId w:val="2"/>
        </w:numPr>
        <w:jc w:val="both"/>
      </w:pPr>
      <w:r>
        <w:t>Nákup dlhodobého nehmotného majetku (DNM) a dlhodobého hmotného (DHM) majetku</w:t>
      </w:r>
      <w:r>
        <w:t xml:space="preserve"> s preddavkami (tuzemsko)</w:t>
      </w:r>
    </w:p>
    <w:p w:rsidR="00000000" w:rsidRDefault="00AE5F1B">
      <w:pPr>
        <w:numPr>
          <w:ilvl w:val="0"/>
          <w:numId w:val="2"/>
        </w:numPr>
        <w:jc w:val="both"/>
      </w:pPr>
      <w:r>
        <w:t>Obstaranie  DNM a DHM zo zahraničia</w:t>
      </w:r>
    </w:p>
    <w:p w:rsidR="00000000" w:rsidRDefault="00AE5F1B">
      <w:pPr>
        <w:numPr>
          <w:ilvl w:val="0"/>
          <w:numId w:val="2"/>
        </w:numPr>
        <w:jc w:val="both"/>
      </w:pPr>
      <w:r>
        <w:t>Dodávateľský spôsob obstarania dlhodobého hmotného majetku (investičná činnosť)</w:t>
      </w:r>
    </w:p>
    <w:p w:rsidR="00000000" w:rsidRDefault="00AE5F1B">
      <w:pPr>
        <w:numPr>
          <w:ilvl w:val="0"/>
          <w:numId w:val="2"/>
        </w:numPr>
        <w:jc w:val="both"/>
      </w:pPr>
      <w:r>
        <w:t>Obstaranie DNM a DHM vlastnou činnosťou</w:t>
      </w:r>
    </w:p>
    <w:p w:rsidR="00000000" w:rsidRDefault="00AE5F1B">
      <w:pPr>
        <w:numPr>
          <w:ilvl w:val="0"/>
          <w:numId w:val="2"/>
        </w:numPr>
        <w:jc w:val="both"/>
      </w:pPr>
      <w:r>
        <w:t>Obstaranie DNM a DHM bezodplatne (darom, od spoločníkov)</w:t>
      </w:r>
    </w:p>
    <w:p w:rsidR="00000000" w:rsidRDefault="00AE5F1B">
      <w:pPr>
        <w:numPr>
          <w:ilvl w:val="0"/>
          <w:numId w:val="2"/>
        </w:numPr>
        <w:jc w:val="both"/>
      </w:pPr>
      <w:r>
        <w:t>Odpisovanie dlhod</w:t>
      </w:r>
      <w:r>
        <w:t xml:space="preserve">obého majetku </w:t>
      </w:r>
    </w:p>
    <w:p w:rsidR="00000000" w:rsidRDefault="00AE5F1B">
      <w:pPr>
        <w:numPr>
          <w:ilvl w:val="0"/>
          <w:numId w:val="2"/>
        </w:numPr>
        <w:jc w:val="both"/>
      </w:pPr>
      <w:r>
        <w:t>Vymedzenie a účtovanie technického zhodnotenia a príslušenstva</w:t>
      </w:r>
    </w:p>
    <w:p w:rsidR="00000000" w:rsidRDefault="00AE5F1B">
      <w:pPr>
        <w:numPr>
          <w:ilvl w:val="0"/>
          <w:numId w:val="2"/>
        </w:numPr>
        <w:jc w:val="both"/>
      </w:pPr>
      <w:r>
        <w:t xml:space="preserve">Vyraďovanie DNM a DHM likvidáciou    </w:t>
      </w:r>
    </w:p>
    <w:p w:rsidR="00000000" w:rsidRDefault="00AE5F1B">
      <w:pPr>
        <w:numPr>
          <w:ilvl w:val="0"/>
          <w:numId w:val="2"/>
        </w:numPr>
        <w:jc w:val="both"/>
      </w:pPr>
      <w:r>
        <w:t>Vymedzenie a účtovanie predaja DNM a DHM</w:t>
      </w:r>
    </w:p>
    <w:p w:rsidR="00000000" w:rsidRDefault="00AE5F1B">
      <w:pPr>
        <w:numPr>
          <w:ilvl w:val="0"/>
          <w:numId w:val="2"/>
        </w:numPr>
        <w:jc w:val="both"/>
      </w:pPr>
      <w:r>
        <w:t xml:space="preserve">Vymedzenie a účtovanie bezodplatného odovzdania DNM, DHM (darovaním,...)  </w:t>
      </w:r>
    </w:p>
    <w:p w:rsidR="00000000" w:rsidRDefault="00AE5F1B">
      <w:pPr>
        <w:numPr>
          <w:ilvl w:val="0"/>
          <w:numId w:val="2"/>
        </w:numPr>
        <w:jc w:val="both"/>
      </w:pPr>
      <w:r>
        <w:t>Vymedzenie a účtovanie i</w:t>
      </w:r>
      <w:r>
        <w:t>nventarizačných rozdielov a škôd dlhodobého odpisovaného                                  a neodpisovaného majetku</w:t>
      </w:r>
    </w:p>
    <w:p w:rsidR="00000000" w:rsidRDefault="00AE5F1B">
      <w:pPr>
        <w:numPr>
          <w:ilvl w:val="0"/>
          <w:numId w:val="2"/>
        </w:numPr>
        <w:jc w:val="both"/>
      </w:pPr>
      <w:r>
        <w:t>Vymedzenie, oceňovanie a účtovanie obstarania zvierat základného stáda a ťažných zvierat</w:t>
      </w:r>
    </w:p>
    <w:p w:rsidR="00000000" w:rsidRDefault="00AE5F1B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Vymedzenie a účtovanie odpisovania a úbytkov zvierat</w:t>
      </w:r>
      <w:r>
        <w:t xml:space="preserve"> základného stáda a ťažných zvierat</w:t>
      </w:r>
    </w:p>
    <w:p w:rsidR="00000000" w:rsidRDefault="00AE5F1B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Vymedzenie a spôsoby účtovania nehmotného a hmotného  majetku, ktorého ocenenie sa rovná alebo je nižšie ako suma podľa osobitného predpisu (§ 22 ods. 7 zákona č. 595/2003 Z. z. o dani z príjmov) s dobou použiteľnosti dl</w:t>
      </w:r>
      <w:r>
        <w:t>hšou ako jeden rok</w:t>
      </w:r>
    </w:p>
    <w:p w:rsidR="00000000" w:rsidRDefault="00AE5F1B">
      <w:pPr>
        <w:numPr>
          <w:ilvl w:val="0"/>
          <w:numId w:val="2"/>
        </w:numPr>
        <w:jc w:val="both"/>
      </w:pPr>
      <w:r>
        <w:t xml:space="preserve">Vymedzenie, oceňovanie a účtovanie obstarania dlhodobých majetkových cenných papierov (CP) a podielov (nákupom, upísaním) </w:t>
      </w:r>
    </w:p>
    <w:p w:rsidR="00000000" w:rsidRDefault="00AE5F1B">
      <w:pPr>
        <w:numPr>
          <w:ilvl w:val="0"/>
          <w:numId w:val="2"/>
        </w:numPr>
        <w:jc w:val="both"/>
      </w:pPr>
      <w:r>
        <w:t xml:space="preserve">Účtovanie upísaných vkladov v peňažnej a nepeňažnej forme, </w:t>
      </w:r>
    </w:p>
    <w:p w:rsidR="00000000" w:rsidRDefault="00AE5F1B">
      <w:pPr>
        <w:numPr>
          <w:ilvl w:val="0"/>
          <w:numId w:val="2"/>
        </w:numPr>
        <w:jc w:val="both"/>
      </w:pPr>
      <w:r>
        <w:t>Vymedzenie a účtovanie oceňovacích rozdielov (pri splá</w:t>
      </w:r>
      <w:r>
        <w:t>caní upísaných vkladov), účtovanie predaja  majetkových CP (účty 061, 062, 063)</w:t>
      </w:r>
    </w:p>
    <w:p w:rsidR="00000000" w:rsidRDefault="00AE5F1B">
      <w:pPr>
        <w:numPr>
          <w:ilvl w:val="0"/>
          <w:numId w:val="2"/>
        </w:numPr>
        <w:jc w:val="both"/>
      </w:pPr>
      <w:r>
        <w:t>Vymedzenie, oceňovanie a účtovanie dlhodobých dlhových CP držaných do splatnosti (kupónové, diskontované)</w:t>
      </w:r>
    </w:p>
    <w:p w:rsidR="00000000" w:rsidRDefault="00AE5F1B">
      <w:pPr>
        <w:numPr>
          <w:ilvl w:val="0"/>
          <w:numId w:val="2"/>
        </w:numPr>
        <w:jc w:val="both"/>
      </w:pPr>
      <w:r>
        <w:t>Ostatný dlhodobý finančný majetok, vymedzenie, oceňovanie a účtovanie</w:t>
      </w:r>
    </w:p>
    <w:p w:rsidR="00000000" w:rsidRDefault="00AE5F1B">
      <w:pPr>
        <w:numPr>
          <w:ilvl w:val="0"/>
          <w:numId w:val="2"/>
        </w:numPr>
        <w:spacing w:after="120"/>
        <w:jc w:val="both"/>
      </w:pPr>
      <w:r>
        <w:t>Dlhodobé poskytnuté pôžičky, vymedzenie, oceňovanie a účtovanie</w:t>
      </w:r>
    </w:p>
    <w:p w:rsidR="00000000" w:rsidRDefault="00AE5F1B">
      <w:pPr>
        <w:jc w:val="both"/>
      </w:pPr>
    </w:p>
    <w:p w:rsidR="00000000" w:rsidRDefault="00AE5F1B">
      <w:pPr>
        <w:numPr>
          <w:ilvl w:val="0"/>
          <w:numId w:val="2"/>
        </w:numPr>
        <w:jc w:val="both"/>
      </w:pPr>
      <w:r>
        <w:t xml:space="preserve">Klasifikácia, vymedzenie a oceňovanie zásob </w:t>
      </w:r>
    </w:p>
    <w:p w:rsidR="00000000" w:rsidRDefault="00AE5F1B">
      <w:pPr>
        <w:numPr>
          <w:ilvl w:val="0"/>
          <w:numId w:val="2"/>
        </w:numPr>
        <w:jc w:val="both"/>
      </w:pPr>
      <w:r>
        <w:t>Vymedzenie, oceňovanie a účtovanie obstarania materiálu a tovaru v tuzemsku (nákupom, darovaním, vlastnou činnosťou), účtovanie preddavkov</w:t>
      </w:r>
    </w:p>
    <w:p w:rsidR="00000000" w:rsidRDefault="00AE5F1B">
      <w:pPr>
        <w:numPr>
          <w:ilvl w:val="0"/>
          <w:numId w:val="2"/>
        </w:numPr>
        <w:jc w:val="both"/>
      </w:pPr>
      <w:r>
        <w:t>Vymedze</w:t>
      </w:r>
      <w:r>
        <w:t>nie a účtovanie obstarania materiálu a tovaru zo zahraničia</w:t>
      </w:r>
    </w:p>
    <w:p w:rsidR="00000000" w:rsidRDefault="00AE5F1B">
      <w:pPr>
        <w:numPr>
          <w:ilvl w:val="0"/>
          <w:numId w:val="2"/>
        </w:numPr>
        <w:jc w:val="both"/>
      </w:pPr>
      <w:r>
        <w:t>Vymedzenie a účtovanie úbytkov materiálu a tovaru (spotreba, predaj, darovanie, reprezentačné, škody...)</w:t>
      </w:r>
    </w:p>
    <w:p w:rsidR="00000000" w:rsidRDefault="00AE5F1B">
      <w:pPr>
        <w:numPr>
          <w:ilvl w:val="0"/>
          <w:numId w:val="2"/>
        </w:numPr>
        <w:jc w:val="both"/>
      </w:pPr>
      <w:r>
        <w:t>Vymedzenie a účtovanie inventarizačných rozdielov a škôd materiálu a tovaru</w:t>
      </w:r>
    </w:p>
    <w:p w:rsidR="00000000" w:rsidRDefault="00AE5F1B">
      <w:pPr>
        <w:numPr>
          <w:ilvl w:val="0"/>
          <w:numId w:val="2"/>
        </w:numPr>
        <w:jc w:val="both"/>
      </w:pPr>
      <w:r>
        <w:t>Vymedzenie a úč</w:t>
      </w:r>
      <w:r>
        <w:t>tovanie nákupu a úbytkov materiálu s použitím analytickej evidencie, výpočet % a podielu oceňovacej odchýlky ( účtovanie dvoch variantov: 1.nákupná cena + náklady súvisiace s obstaraním, 2.vopred stanovená pevná cena materiálu + oceňovací rozdiel)</w:t>
      </w:r>
    </w:p>
    <w:p w:rsidR="00000000" w:rsidRDefault="00AE5F1B">
      <w:pPr>
        <w:numPr>
          <w:ilvl w:val="0"/>
          <w:numId w:val="2"/>
        </w:numPr>
        <w:jc w:val="both"/>
      </w:pPr>
      <w:r>
        <w:t>Vymedzen</w:t>
      </w:r>
      <w:r>
        <w:t>ie a účtovanie nákupu a predaja tovaru s použitím analytickej evidencie, výpočet % a podielu obchodnej prirážky</w:t>
      </w:r>
    </w:p>
    <w:p w:rsidR="00000000" w:rsidRDefault="00AE5F1B">
      <w:pPr>
        <w:numPr>
          <w:ilvl w:val="0"/>
          <w:numId w:val="2"/>
        </w:numPr>
        <w:jc w:val="both"/>
      </w:pPr>
      <w:r>
        <w:t xml:space="preserve">Účtovanie materiálu a tovaru na konci účtovného obdobia (materiál a tovar na ceste, nevyfakturované dodávky,...) </w:t>
      </w:r>
    </w:p>
    <w:p w:rsidR="00000000" w:rsidRDefault="00AE5F1B">
      <w:pPr>
        <w:numPr>
          <w:ilvl w:val="0"/>
          <w:numId w:val="2"/>
        </w:numPr>
        <w:jc w:val="both"/>
      </w:pPr>
      <w:r>
        <w:t xml:space="preserve">Vymedzenie a oceňovanie zásob </w:t>
      </w:r>
      <w:r>
        <w:t xml:space="preserve">vlastnej výroby, zmena v stave vnútroorganizačných zásob (kladná, záporná, vplyv na výsledok hospodárenia) </w:t>
      </w:r>
    </w:p>
    <w:p w:rsidR="00000000" w:rsidRDefault="00AE5F1B">
      <w:pPr>
        <w:numPr>
          <w:ilvl w:val="0"/>
          <w:numId w:val="2"/>
        </w:numPr>
        <w:jc w:val="both"/>
      </w:pPr>
      <w:r>
        <w:t>Vymedzenie a účtovanie nedokončenej výroby, osobitne nedokončená rastlinná výroba                     so zberom v bežnom v roku a so zberom v budúco</w:t>
      </w:r>
      <w:r>
        <w:t>m roku</w:t>
      </w:r>
    </w:p>
    <w:p w:rsidR="00000000" w:rsidRDefault="00AE5F1B">
      <w:pPr>
        <w:numPr>
          <w:ilvl w:val="0"/>
          <w:numId w:val="2"/>
        </w:numPr>
        <w:jc w:val="both"/>
      </w:pPr>
      <w:r>
        <w:lastRenderedPageBreak/>
        <w:t>Vymedzenie a účtovanie výrobkov (produkcia, spotreba, predaj, odovzdanie výrobkov                   do vlastnej predajne)</w:t>
      </w:r>
    </w:p>
    <w:p w:rsidR="00000000" w:rsidRDefault="00AE5F1B">
      <w:pPr>
        <w:numPr>
          <w:ilvl w:val="0"/>
          <w:numId w:val="2"/>
        </w:numPr>
        <w:jc w:val="both"/>
      </w:pPr>
      <w:r>
        <w:t>Vymedzenie a účtovanie zvierat na účte 124 (oceňovanie, obstaranie nákupom, prírastky, darovanie, predaj zvierat, manká, škody,</w:t>
      </w:r>
      <w:r>
        <w:t xml:space="preserve"> úhyn zvierat ...)</w:t>
      </w:r>
    </w:p>
    <w:p w:rsidR="00000000" w:rsidRDefault="00AE5F1B">
      <w:pPr>
        <w:numPr>
          <w:ilvl w:val="0"/>
          <w:numId w:val="2"/>
        </w:numPr>
        <w:jc w:val="both"/>
      </w:pPr>
      <w:r>
        <w:t>Vymedzenie a účtovanie inventarizačných rozdielov a škôd zásob vlastnej výroby</w:t>
      </w:r>
    </w:p>
    <w:p w:rsidR="00000000" w:rsidRDefault="00AE5F1B">
      <w:pPr>
        <w:numPr>
          <w:ilvl w:val="0"/>
          <w:numId w:val="2"/>
        </w:numPr>
        <w:spacing w:after="120"/>
        <w:jc w:val="both"/>
      </w:pPr>
      <w:r>
        <w:t>Vymedzenie a účtovanie úbytkov zásob vlastnej výroby (spotreba, predaj, darovanie, reprezentačné, škody...)</w:t>
      </w:r>
    </w:p>
    <w:p w:rsidR="00000000" w:rsidRDefault="00AE5F1B">
      <w:pPr>
        <w:numPr>
          <w:ilvl w:val="0"/>
          <w:numId w:val="2"/>
        </w:numPr>
        <w:jc w:val="both"/>
      </w:pPr>
      <w:r>
        <w:t>Účtová trieda 2 – charakteristika, účtovanie na úč</w:t>
      </w:r>
      <w:r>
        <w:t>toch účtových skupín 21., 22., funkcia účtu 261 - peniaze na ceste</w:t>
      </w:r>
    </w:p>
    <w:p w:rsidR="00000000" w:rsidRDefault="00AE5F1B">
      <w:pPr>
        <w:numPr>
          <w:ilvl w:val="0"/>
          <w:numId w:val="2"/>
        </w:numPr>
        <w:jc w:val="both"/>
      </w:pPr>
      <w:r>
        <w:t>Špecifiká účtovania cenín, inventarizačné rozdiely a ich vysporiadanie</w:t>
      </w:r>
    </w:p>
    <w:p w:rsidR="00000000" w:rsidRDefault="00AE5F1B">
      <w:pPr>
        <w:numPr>
          <w:ilvl w:val="0"/>
          <w:numId w:val="2"/>
        </w:numPr>
        <w:jc w:val="both"/>
      </w:pPr>
      <w:r>
        <w:t>Vymedzenie a účtovanie stravných lístkov</w:t>
      </w:r>
    </w:p>
    <w:p w:rsidR="00000000" w:rsidRDefault="00AE5F1B">
      <w:pPr>
        <w:numPr>
          <w:ilvl w:val="0"/>
          <w:numId w:val="2"/>
        </w:numPr>
        <w:jc w:val="both"/>
      </w:pPr>
      <w:r>
        <w:t>Účtovanie kreditných kariet</w:t>
      </w:r>
    </w:p>
    <w:p w:rsidR="00000000" w:rsidRDefault="00AE5F1B">
      <w:pPr>
        <w:numPr>
          <w:ilvl w:val="0"/>
          <w:numId w:val="2"/>
        </w:numPr>
        <w:jc w:val="both"/>
      </w:pPr>
      <w:r>
        <w:t>Vymedzenie, oceňovanie a účtovanie nákupu a preda</w:t>
      </w:r>
      <w:r>
        <w:t>ja krátkodobých majetkových CP, špecifiká účtovania vlastných akcií</w:t>
      </w:r>
    </w:p>
    <w:p w:rsidR="00000000" w:rsidRDefault="00AE5F1B">
      <w:pPr>
        <w:numPr>
          <w:ilvl w:val="0"/>
          <w:numId w:val="2"/>
        </w:numPr>
        <w:jc w:val="both"/>
      </w:pPr>
      <w:r>
        <w:t>Vymedzenie, oceňovanie a účtovanie nákupu a predaja krátkodobých dlhových CP                        na obchodovanie</w:t>
      </w:r>
    </w:p>
    <w:p w:rsidR="00000000" w:rsidRDefault="00AE5F1B">
      <w:pPr>
        <w:numPr>
          <w:ilvl w:val="0"/>
          <w:numId w:val="2"/>
        </w:numPr>
        <w:jc w:val="both"/>
      </w:pPr>
      <w:r>
        <w:t>Vymedzenie, oceňovanie a účtovanie dlhových CP so splatnosťou do jedného</w:t>
      </w:r>
      <w:r>
        <w:t xml:space="preserve"> roka držaných                 do splatnosti (kupónové, diskontované)</w:t>
      </w:r>
    </w:p>
    <w:p w:rsidR="00000000" w:rsidRDefault="00AE5F1B">
      <w:pPr>
        <w:numPr>
          <w:ilvl w:val="0"/>
          <w:numId w:val="2"/>
        </w:numPr>
        <w:spacing w:after="120"/>
        <w:jc w:val="both"/>
      </w:pPr>
      <w:r>
        <w:t>Vymedzenie, oceňovanie a účtovanie vydaných krátkodobých a dlhodobých dlhopisov, vymedzenie a účtovanie vlastných dlhopisov</w:t>
      </w:r>
    </w:p>
    <w:p w:rsidR="00000000" w:rsidRDefault="00AE5F1B">
      <w:pPr>
        <w:numPr>
          <w:ilvl w:val="0"/>
          <w:numId w:val="2"/>
        </w:numPr>
        <w:jc w:val="both"/>
      </w:pPr>
      <w:r>
        <w:t>Vymedzenie a účtovanie poskytnutých a prijatých preddavkov, pr</w:t>
      </w:r>
      <w:r>
        <w:t>eddavky a DPH</w:t>
      </w:r>
    </w:p>
    <w:p w:rsidR="00000000" w:rsidRDefault="00AE5F1B">
      <w:pPr>
        <w:numPr>
          <w:ilvl w:val="0"/>
          <w:numId w:val="2"/>
        </w:numPr>
        <w:jc w:val="both"/>
      </w:pPr>
      <w:r>
        <w:t>Špecifiká účtovania pohľadávok a záväzkov z obchodného styku, vystavené a prijaté faktúry, DPH – účtovanie zdaniteľných obchodov v tuzemsku, nadobudnutie tovaru v tuzemsku z iného členského štátu, dovoz tovaru (ustanovenia z. č. 222/2004 Z.z.</w:t>
      </w:r>
      <w:r>
        <w:t xml:space="preserve"> o DPH), metodika účtovania</w:t>
      </w:r>
    </w:p>
    <w:p w:rsidR="00000000" w:rsidRDefault="00AE5F1B">
      <w:pPr>
        <w:numPr>
          <w:ilvl w:val="0"/>
          <w:numId w:val="2"/>
        </w:numPr>
        <w:jc w:val="both"/>
      </w:pPr>
      <w:r>
        <w:t>Zmenková technika platby - vymedzenie, oceňovanie a účtovanie zmenky u dlžníka a veriteľa</w:t>
      </w:r>
    </w:p>
    <w:p w:rsidR="00000000" w:rsidRDefault="00AE5F1B">
      <w:pPr>
        <w:numPr>
          <w:ilvl w:val="0"/>
          <w:numId w:val="2"/>
        </w:numPr>
        <w:jc w:val="both"/>
      </w:pPr>
      <w:r>
        <w:t xml:space="preserve">Zmenková technika platby – eskont zmenky </w:t>
      </w:r>
    </w:p>
    <w:p w:rsidR="00000000" w:rsidRDefault="00AE5F1B">
      <w:pPr>
        <w:numPr>
          <w:ilvl w:val="0"/>
          <w:numId w:val="2"/>
        </w:numPr>
        <w:jc w:val="both"/>
      </w:pPr>
      <w:r>
        <w:t>Vymedzenie a účtovanie cestovných výdavkov (pracovná cesta s poskytnutým preddavkom, bez preddav</w:t>
      </w:r>
      <w:r>
        <w:t>ku,...)</w:t>
      </w:r>
    </w:p>
    <w:p w:rsidR="00000000" w:rsidRDefault="00AE5F1B">
      <w:pPr>
        <w:numPr>
          <w:ilvl w:val="0"/>
          <w:numId w:val="2"/>
        </w:numPr>
        <w:jc w:val="both"/>
      </w:pPr>
      <w:r>
        <w:t>Vymedzenie a účtovanie miezd a platov zamestnancov, spoločníkov a členov družstiev</w:t>
      </w:r>
    </w:p>
    <w:p w:rsidR="00000000" w:rsidRDefault="00AE5F1B">
      <w:pPr>
        <w:numPr>
          <w:ilvl w:val="0"/>
          <w:numId w:val="2"/>
        </w:numPr>
        <w:jc w:val="both"/>
      </w:pPr>
      <w:r>
        <w:t>Vymedzenie a účtovanie s orgánmi sociálneho a zdravotného poistenia, povinnosti zamestnanca a zamestnávateľa, vysporiadanie zostatku na účte 336 na konci mesiaca</w:t>
      </w:r>
    </w:p>
    <w:p w:rsidR="00000000" w:rsidRDefault="00AE5F1B">
      <w:pPr>
        <w:numPr>
          <w:ilvl w:val="0"/>
          <w:numId w:val="2"/>
        </w:numPr>
        <w:spacing w:after="120"/>
        <w:jc w:val="both"/>
      </w:pPr>
      <w:r>
        <w:t>Vym</w:t>
      </w:r>
      <w:r>
        <w:t>edzenie a účtovanie preddavkov na daň z príjmov fyzických osôb, odpočítateľné položky, nezdaniteľná časť základu dane z príjmov (z. č. 595/2003 Z.z.)</w:t>
      </w:r>
    </w:p>
    <w:p w:rsidR="00000000" w:rsidRDefault="00AE5F1B">
      <w:pPr>
        <w:ind w:firstLine="397"/>
        <w:jc w:val="both"/>
      </w:pPr>
      <w:r>
        <w:t xml:space="preserve">Časové rozlíšenie - charakteristika, vymedzenie podmienok a funkcie časového rozlíšenia:  </w:t>
      </w:r>
    </w:p>
    <w:p w:rsidR="00000000" w:rsidRDefault="00AE5F1B">
      <w:pPr>
        <w:numPr>
          <w:ilvl w:val="0"/>
          <w:numId w:val="2"/>
        </w:numPr>
        <w:jc w:val="both"/>
      </w:pPr>
      <w:r>
        <w:t>účtovanie na úč</w:t>
      </w:r>
      <w:r>
        <w:t>toch 381 a 382 (dopad na výsledok hospodárenia)</w:t>
      </w:r>
    </w:p>
    <w:p w:rsidR="00000000" w:rsidRDefault="00AE5F1B">
      <w:pPr>
        <w:numPr>
          <w:ilvl w:val="0"/>
          <w:numId w:val="2"/>
        </w:numPr>
        <w:jc w:val="both"/>
      </w:pPr>
      <w:r>
        <w:t>účtovanie na účte 383 (dopad na výsledok hospodárenia)</w:t>
      </w:r>
    </w:p>
    <w:p w:rsidR="00000000" w:rsidRDefault="00AE5F1B">
      <w:pPr>
        <w:numPr>
          <w:ilvl w:val="0"/>
          <w:numId w:val="2"/>
        </w:numPr>
        <w:jc w:val="both"/>
      </w:pPr>
      <w:r>
        <w:t>účtovanie na účte 384 (dopad na výsledok hospodárenia)</w:t>
      </w:r>
    </w:p>
    <w:p w:rsidR="00000000" w:rsidRDefault="00AE5F1B">
      <w:pPr>
        <w:numPr>
          <w:ilvl w:val="0"/>
          <w:numId w:val="2"/>
        </w:numPr>
        <w:jc w:val="both"/>
      </w:pPr>
      <w:r>
        <w:t>účtovanie na účte 385 (dopad na výsledok hospodárenia)</w:t>
      </w:r>
    </w:p>
    <w:p w:rsidR="00000000" w:rsidRDefault="00AE5F1B">
      <w:pPr>
        <w:pStyle w:val="Zarkazkladnhotextu"/>
        <w:spacing w:after="120"/>
        <w:ind w:left="0"/>
      </w:pPr>
      <w:r>
        <w:t>Pri účtovaní časového rozlíšenia uviesť účt</w:t>
      </w:r>
      <w:r>
        <w:t>ovné zápisy v bežnom aj v budúcom účtovnom období</w:t>
      </w:r>
    </w:p>
    <w:p w:rsidR="00000000" w:rsidRDefault="00AE5F1B">
      <w:pPr>
        <w:numPr>
          <w:ilvl w:val="0"/>
          <w:numId w:val="2"/>
        </w:numPr>
        <w:jc w:val="both"/>
      </w:pPr>
      <w:r>
        <w:t xml:space="preserve">Vymedzenie a štruktúra vlastného imania. </w:t>
      </w:r>
    </w:p>
    <w:p w:rsidR="00000000" w:rsidRDefault="00AE5F1B">
      <w:pPr>
        <w:numPr>
          <w:ilvl w:val="0"/>
          <w:numId w:val="2"/>
        </w:numPr>
        <w:jc w:val="both"/>
      </w:pPr>
      <w:r>
        <w:t>Účtovanie vzniku a.s., s.r.o., družstva, vymedzenie a účtovanie výdavkov súvisiacich                       so založením a vznikom účtovnej jednotky</w:t>
      </w:r>
    </w:p>
    <w:p w:rsidR="00000000" w:rsidRDefault="00AE5F1B">
      <w:pPr>
        <w:numPr>
          <w:ilvl w:val="0"/>
          <w:numId w:val="2"/>
        </w:numPr>
        <w:jc w:val="both"/>
      </w:pPr>
      <w:r>
        <w:t>Vymedzenie a účt</w:t>
      </w:r>
      <w:r>
        <w:t>ovanie zmien základného imania a.s., s.r.o. a družstva</w:t>
      </w:r>
    </w:p>
    <w:p w:rsidR="00000000" w:rsidRDefault="00AE5F1B">
      <w:pPr>
        <w:numPr>
          <w:ilvl w:val="0"/>
          <w:numId w:val="2"/>
        </w:numPr>
        <w:jc w:val="both"/>
      </w:pPr>
      <w:r>
        <w:t>Zvyšovanie základného imania upisovaním nových akcií, emisné ážio</w:t>
      </w:r>
    </w:p>
    <w:p w:rsidR="00000000" w:rsidRDefault="00AE5F1B">
      <w:pPr>
        <w:numPr>
          <w:ilvl w:val="0"/>
          <w:numId w:val="2"/>
        </w:numPr>
        <w:jc w:val="both"/>
      </w:pPr>
      <w:r>
        <w:t>Zánik obchodnej spoločnosti (vymedzenie a účtovanie)</w:t>
      </w:r>
    </w:p>
    <w:p w:rsidR="00000000" w:rsidRDefault="00AE5F1B">
      <w:pPr>
        <w:numPr>
          <w:ilvl w:val="0"/>
          <w:numId w:val="2"/>
        </w:numPr>
        <w:jc w:val="both"/>
      </w:pPr>
      <w:r>
        <w:t>Vymedzenie a účtovanie zákonného rezervného fondu a nedeliteľného fondu (pri vznik</w:t>
      </w:r>
      <w:r>
        <w:t>u účtovnej jednotky, po vzniku účtovnej jednotky)</w:t>
      </w:r>
    </w:p>
    <w:p w:rsidR="00000000" w:rsidRDefault="00AE5F1B">
      <w:pPr>
        <w:numPr>
          <w:ilvl w:val="0"/>
          <w:numId w:val="2"/>
        </w:numPr>
        <w:jc w:val="both"/>
      </w:pPr>
      <w:r>
        <w:t>Vymedzenie a účtovanie fondov zo zisku</w:t>
      </w:r>
    </w:p>
    <w:p w:rsidR="00000000" w:rsidRDefault="00AE5F1B">
      <w:pPr>
        <w:numPr>
          <w:ilvl w:val="0"/>
          <w:numId w:val="2"/>
        </w:numPr>
        <w:jc w:val="both"/>
      </w:pPr>
      <w:r>
        <w:t>Vymedzenie a účtovanie rezerv (dlhodobé, krátkodobé)</w:t>
      </w:r>
    </w:p>
    <w:p w:rsidR="00000000" w:rsidRDefault="00AE5F1B">
      <w:pPr>
        <w:numPr>
          <w:ilvl w:val="0"/>
          <w:numId w:val="2"/>
        </w:numPr>
        <w:jc w:val="both"/>
      </w:pPr>
      <w:r>
        <w:t>Vymedzenie a účtovanie dlhodobých záväzkov (vybraná problematika)</w:t>
      </w:r>
    </w:p>
    <w:p w:rsidR="00000000" w:rsidRDefault="00AE5F1B">
      <w:pPr>
        <w:spacing w:after="120"/>
        <w:jc w:val="both"/>
      </w:pPr>
      <w:r>
        <w:rPr>
          <w:b/>
        </w:rPr>
        <w:br w:type="page"/>
      </w:r>
      <w:r>
        <w:rPr>
          <w:b/>
        </w:rPr>
        <w:lastRenderedPageBreak/>
        <w:t>Forma skúšky:</w:t>
      </w:r>
      <w:r>
        <w:t xml:space="preserve"> písomná (20 účtovných prípadov, 2</w:t>
      </w:r>
      <w:r>
        <w:t>-5 teoretických otázok)</w:t>
      </w:r>
    </w:p>
    <w:p w:rsidR="00000000" w:rsidRDefault="00AE5F1B">
      <w:pPr>
        <w:jc w:val="both"/>
      </w:pPr>
      <w:r>
        <w:t>Podmienky účasti na skúške:</w:t>
      </w:r>
    </w:p>
    <w:p w:rsidR="00000000" w:rsidRDefault="00AE5F1B">
      <w:pPr>
        <w:numPr>
          <w:ilvl w:val="0"/>
          <w:numId w:val="3"/>
        </w:numPr>
        <w:jc w:val="both"/>
      </w:pPr>
      <w:r>
        <w:t>úspešne absolvovaná skúška z predmetu „Základy účtovníctva“ ,</w:t>
      </w:r>
    </w:p>
    <w:p w:rsidR="00000000" w:rsidRDefault="00AE5F1B">
      <w:pPr>
        <w:numPr>
          <w:ilvl w:val="0"/>
          <w:numId w:val="3"/>
        </w:numPr>
        <w:jc w:val="both"/>
      </w:pPr>
      <w:r>
        <w:t>zápočet z predmetu "Účtovníctvo podnikateľov" udelený v akademickom roku 2016/17, zápočet musí byť zapísaný v indexe,</w:t>
      </w:r>
    </w:p>
    <w:p w:rsidR="00000000" w:rsidRDefault="00AE5F1B">
      <w:pPr>
        <w:numPr>
          <w:ilvl w:val="0"/>
          <w:numId w:val="3"/>
        </w:numPr>
        <w:jc w:val="both"/>
      </w:pPr>
      <w:r>
        <w:t>prihlásenie na skúšku pr</w:t>
      </w:r>
      <w:r>
        <w:t>ostredníctvom informačného systému.</w:t>
      </w:r>
    </w:p>
    <w:p w:rsidR="00000000" w:rsidRDefault="00AE5F1B">
      <w:pPr>
        <w:spacing w:after="120"/>
        <w:jc w:val="both"/>
      </w:pPr>
    </w:p>
    <w:p w:rsidR="00000000" w:rsidRDefault="00AE5F1B">
      <w:pPr>
        <w:spacing w:after="120"/>
        <w:jc w:val="both"/>
      </w:pPr>
      <w:r>
        <w:t>Ku skúške je potrebné priniesť index, pero, 3 čisté papiere A4, kalkulačku.</w:t>
      </w:r>
    </w:p>
    <w:p w:rsidR="00000000" w:rsidRDefault="00AE5F1B">
      <w:pPr>
        <w:spacing w:after="120"/>
        <w:jc w:val="both"/>
      </w:pPr>
    </w:p>
    <w:p w:rsidR="00000000" w:rsidRDefault="00AE5F1B">
      <w:pPr>
        <w:jc w:val="both"/>
      </w:pPr>
    </w:p>
    <w:p w:rsidR="00000000" w:rsidRDefault="00AE5F1B">
      <w:pPr>
        <w:jc w:val="both"/>
      </w:pPr>
      <w:r>
        <w:t>Skúšajúci:</w:t>
      </w:r>
    </w:p>
    <w:p w:rsidR="00000000" w:rsidRDefault="00AE5F1B">
      <w:pPr>
        <w:jc w:val="both"/>
      </w:pPr>
      <w:r>
        <w:t>doc. Ing. Anna Látečková, PhD.</w:t>
      </w:r>
    </w:p>
    <w:p w:rsidR="00000000" w:rsidRDefault="00AE5F1B">
      <w:pPr>
        <w:jc w:val="both"/>
      </w:pPr>
      <w:r>
        <w:t>Ing. Iveta Košovská, PhD.</w:t>
      </w:r>
    </w:p>
    <w:p w:rsidR="00000000" w:rsidRDefault="00AE5F1B">
      <w:pPr>
        <w:jc w:val="both"/>
      </w:pPr>
    </w:p>
    <w:p w:rsidR="00000000" w:rsidRDefault="00AE5F1B">
      <w:pPr>
        <w:jc w:val="both"/>
      </w:pPr>
    </w:p>
    <w:p w:rsidR="00000000" w:rsidRDefault="00AE5F1B">
      <w:pPr>
        <w:jc w:val="both"/>
      </w:pPr>
    </w:p>
    <w:p w:rsidR="00000000" w:rsidRDefault="00AE5F1B">
      <w:pPr>
        <w:jc w:val="both"/>
      </w:pPr>
    </w:p>
    <w:p w:rsidR="00AE5F1B" w:rsidRDefault="00AE5F1B">
      <w:pPr>
        <w:jc w:val="both"/>
      </w:pPr>
      <w:r>
        <w:t>V Nitre, november 2016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AE5F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0F5E"/>
    <w:multiLevelType w:val="hybridMultilevel"/>
    <w:tmpl w:val="556C76D0"/>
    <w:lvl w:ilvl="0" w:tplc="13AE767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A066BB"/>
    <w:multiLevelType w:val="hybridMultilevel"/>
    <w:tmpl w:val="D254821C"/>
    <w:lvl w:ilvl="0" w:tplc="5E08D95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E43339"/>
    <w:multiLevelType w:val="hybridMultilevel"/>
    <w:tmpl w:val="FD12491C"/>
    <w:lvl w:ilvl="0" w:tplc="F5D8FE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B3342"/>
    <w:rsid w:val="00AE5F1B"/>
    <w:rsid w:val="00FB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alloonText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semiHidden/>
    <w:pPr>
      <w:ind w:left="360"/>
      <w:jc w:val="both"/>
    </w:pPr>
    <w:rPr>
      <w:i/>
      <w:iCs/>
    </w:rPr>
  </w:style>
  <w:style w:type="paragraph" w:styleId="Zkladntext">
    <w:name w:val="Body Text"/>
    <w:basedOn w:val="Normlny"/>
    <w:semiHidden/>
    <w:pPr>
      <w:spacing w:after="120"/>
      <w:jc w:val="both"/>
    </w:pPr>
  </w:style>
  <w:style w:type="paragraph" w:styleId="Nzov">
    <w:name w:val="Title"/>
    <w:basedOn w:val="Normlny"/>
    <w:qFormat/>
    <w:pPr>
      <w:tabs>
        <w:tab w:val="left" w:pos="8665"/>
      </w:tabs>
      <w:jc w:val="center"/>
    </w:pPr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TÉZY ku skúške z ÚČTOVNÍCTVA PODNIKATEĽOV</vt:lpstr>
    </vt:vector>
  </TitlesOfParts>
  <Company>SPU FEM KUF</Company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TÉZY ku skúške z ÚČTOVNÍCTVA PODNIKATEĽOV</dc:title>
  <dc:creator>Administrator</dc:creator>
  <cp:lastModifiedBy>Iveta Kosovska</cp:lastModifiedBy>
  <cp:revision>2</cp:revision>
  <cp:lastPrinted>2013-11-26T07:59:00Z</cp:lastPrinted>
  <dcterms:created xsi:type="dcterms:W3CDTF">2016-11-29T12:31:00Z</dcterms:created>
  <dcterms:modified xsi:type="dcterms:W3CDTF">2016-11-29T12:31:00Z</dcterms:modified>
</cp:coreProperties>
</file>